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D6E6A" w14:textId="77777777" w:rsidR="00B11998" w:rsidRDefault="00B11998">
      <w:bookmarkStart w:id="0" w:name="_GoBack"/>
      <w:bookmarkEnd w:id="0"/>
    </w:p>
    <w:p w14:paraId="79919905" w14:textId="77777777" w:rsidR="00E366FD" w:rsidRDefault="00E366FD"/>
    <w:tbl>
      <w:tblPr>
        <w:tblW w:w="7790" w:type="dxa"/>
        <w:tblCellMar>
          <w:left w:w="0" w:type="dxa"/>
          <w:right w:w="0" w:type="dxa"/>
        </w:tblCellMar>
        <w:tblLook w:val="04A0" w:firstRow="1" w:lastRow="0" w:firstColumn="1" w:lastColumn="0" w:noHBand="0" w:noVBand="1"/>
      </w:tblPr>
      <w:tblGrid>
        <w:gridCol w:w="3895"/>
        <w:gridCol w:w="3895"/>
      </w:tblGrid>
      <w:tr w:rsidR="00E366FD" w14:paraId="59F45ACD" w14:textId="77777777" w:rsidTr="00091B5C">
        <w:trPr>
          <w:trHeight w:val="1410"/>
        </w:trPr>
        <w:tc>
          <w:tcPr>
            <w:tcW w:w="7790" w:type="dxa"/>
            <w:gridSpan w:val="2"/>
            <w:tcBorders>
              <w:top w:val="nil"/>
              <w:left w:val="nil"/>
              <w:bottom w:val="single" w:sz="8" w:space="0" w:color="auto"/>
              <w:right w:val="nil"/>
            </w:tcBorders>
            <w:tcMar>
              <w:top w:w="0" w:type="dxa"/>
              <w:left w:w="115" w:type="dxa"/>
              <w:bottom w:w="0" w:type="dxa"/>
              <w:right w:w="115" w:type="dxa"/>
            </w:tcMar>
            <w:vAlign w:val="center"/>
            <w:hideMark/>
          </w:tcPr>
          <w:p w14:paraId="61A83DB7" w14:textId="77777777" w:rsidR="00E366FD" w:rsidRDefault="00E366FD" w:rsidP="00091B5C">
            <w:pPr>
              <w:rPr>
                <w:b/>
                <w:bCs/>
                <w:sz w:val="52"/>
                <w:szCs w:val="52"/>
              </w:rPr>
            </w:pPr>
            <w:r>
              <w:rPr>
                <w:noProof/>
              </w:rPr>
              <w:drawing>
                <wp:anchor distT="0" distB="0" distL="0" distR="91440" simplePos="0" relativeHeight="251659264" behindDoc="0" locked="0" layoutInCell="1" allowOverlap="1" wp14:anchorId="073E0854" wp14:editId="71D245FF">
                  <wp:simplePos x="0" y="0"/>
                  <wp:positionH relativeFrom="column">
                    <wp:posOffset>114300</wp:posOffset>
                  </wp:positionH>
                  <wp:positionV relativeFrom="paragraph">
                    <wp:posOffset>0</wp:posOffset>
                  </wp:positionV>
                  <wp:extent cx="640080" cy="648970"/>
                  <wp:effectExtent l="0" t="0" r="762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648970"/>
                          </a:xfrm>
                          <a:prstGeom prst="rect">
                            <a:avLst/>
                          </a:prstGeom>
                          <a:noFill/>
                        </pic:spPr>
                      </pic:pic>
                    </a:graphicData>
                  </a:graphic>
                  <wp14:sizeRelH relativeFrom="page">
                    <wp14:pctWidth>0</wp14:pctWidth>
                  </wp14:sizeRelH>
                  <wp14:sizeRelV relativeFrom="page">
                    <wp14:pctHeight>0</wp14:pctHeight>
                  </wp14:sizeRelV>
                </wp:anchor>
              </w:drawing>
            </w:r>
            <w:r>
              <w:rPr>
                <w:b/>
                <w:bCs/>
                <w:sz w:val="52"/>
                <w:szCs w:val="52"/>
              </w:rPr>
              <w:t>News Release</w:t>
            </w:r>
          </w:p>
          <w:p w14:paraId="0E547AB6" w14:textId="77777777" w:rsidR="00E366FD" w:rsidRDefault="00E366FD" w:rsidP="00091B5C">
            <w:pPr>
              <w:rPr>
                <w:b/>
                <w:bCs/>
                <w:sz w:val="32"/>
                <w:szCs w:val="32"/>
              </w:rPr>
            </w:pPr>
            <w:r>
              <w:rPr>
                <w:b/>
                <w:bCs/>
                <w:sz w:val="32"/>
                <w:szCs w:val="32"/>
              </w:rPr>
              <w:t>Massachusetts Department of Public Health</w:t>
            </w:r>
          </w:p>
        </w:tc>
      </w:tr>
      <w:tr w:rsidR="00E366FD" w:rsidRPr="003670E8" w14:paraId="49EE04CB" w14:textId="77777777" w:rsidTr="00091B5C">
        <w:trPr>
          <w:trHeight w:val="1410"/>
        </w:trPr>
        <w:tc>
          <w:tcPr>
            <w:tcW w:w="3895" w:type="dxa"/>
            <w:tcBorders>
              <w:top w:val="nil"/>
              <w:left w:val="nil"/>
              <w:bottom w:val="single" w:sz="8" w:space="0" w:color="auto"/>
              <w:right w:val="nil"/>
            </w:tcBorders>
            <w:tcMar>
              <w:top w:w="0" w:type="dxa"/>
              <w:left w:w="115" w:type="dxa"/>
              <w:bottom w:w="0" w:type="dxa"/>
              <w:right w:w="115" w:type="dxa"/>
            </w:tcMar>
            <w:vAlign w:val="center"/>
            <w:hideMark/>
          </w:tcPr>
          <w:p w14:paraId="0E4C5DA4" w14:textId="77777777" w:rsidR="00E366FD" w:rsidRPr="003670E8" w:rsidRDefault="00E366FD" w:rsidP="00091B5C">
            <w:pPr>
              <w:rPr>
                <w:b/>
                <w:bCs/>
                <w:u w:val="single"/>
              </w:rPr>
            </w:pPr>
            <w:r w:rsidRPr="003670E8">
              <w:rPr>
                <w:b/>
                <w:bCs/>
                <w:u w:val="single"/>
              </w:rPr>
              <w:t>Charles D. Baker</w:t>
            </w:r>
          </w:p>
          <w:p w14:paraId="22B11706" w14:textId="77777777" w:rsidR="00E366FD" w:rsidRPr="003670E8" w:rsidRDefault="00E366FD" w:rsidP="00091B5C">
            <w:pPr>
              <w:rPr>
                <w:u w:val="single"/>
              </w:rPr>
            </w:pPr>
            <w:r w:rsidRPr="003670E8">
              <w:rPr>
                <w:u w:val="single"/>
              </w:rPr>
              <w:t>Governor</w:t>
            </w:r>
          </w:p>
          <w:p w14:paraId="7ECD0EBA" w14:textId="77777777" w:rsidR="00E366FD" w:rsidRPr="003670E8" w:rsidRDefault="00E366FD" w:rsidP="00091B5C">
            <w:pPr>
              <w:rPr>
                <w:b/>
                <w:bCs/>
                <w:u w:val="single"/>
              </w:rPr>
            </w:pPr>
            <w:proofErr w:type="spellStart"/>
            <w:r w:rsidRPr="003670E8">
              <w:rPr>
                <w:b/>
                <w:bCs/>
                <w:u w:val="single"/>
              </w:rPr>
              <w:t>Karyn</w:t>
            </w:r>
            <w:proofErr w:type="spellEnd"/>
            <w:r w:rsidRPr="003670E8">
              <w:rPr>
                <w:b/>
                <w:bCs/>
                <w:u w:val="single"/>
              </w:rPr>
              <w:t xml:space="preserve"> </w:t>
            </w:r>
            <w:proofErr w:type="spellStart"/>
            <w:r w:rsidRPr="003670E8">
              <w:rPr>
                <w:b/>
                <w:bCs/>
                <w:u w:val="single"/>
              </w:rPr>
              <w:t>Polito</w:t>
            </w:r>
            <w:proofErr w:type="spellEnd"/>
          </w:p>
          <w:p w14:paraId="1BBAF5B3" w14:textId="77777777" w:rsidR="00E366FD" w:rsidRPr="003670E8" w:rsidRDefault="00E366FD" w:rsidP="00091B5C">
            <w:pPr>
              <w:rPr>
                <w:u w:val="single"/>
              </w:rPr>
            </w:pPr>
            <w:r w:rsidRPr="003670E8">
              <w:rPr>
                <w:u w:val="single"/>
              </w:rPr>
              <w:t>Lieutenant Governor</w:t>
            </w:r>
          </w:p>
        </w:tc>
        <w:tc>
          <w:tcPr>
            <w:tcW w:w="3895" w:type="dxa"/>
            <w:tcBorders>
              <w:top w:val="nil"/>
              <w:left w:val="nil"/>
              <w:bottom w:val="single" w:sz="8" w:space="0" w:color="auto"/>
              <w:right w:val="nil"/>
            </w:tcBorders>
            <w:tcMar>
              <w:top w:w="0" w:type="dxa"/>
              <w:left w:w="115" w:type="dxa"/>
              <w:bottom w:w="0" w:type="dxa"/>
              <w:right w:w="115" w:type="dxa"/>
            </w:tcMar>
            <w:vAlign w:val="center"/>
            <w:hideMark/>
          </w:tcPr>
          <w:p w14:paraId="6E709EE1" w14:textId="77777777" w:rsidR="00E366FD" w:rsidRPr="003670E8" w:rsidRDefault="00E366FD" w:rsidP="00091B5C">
            <w:pPr>
              <w:rPr>
                <w:b/>
                <w:bCs/>
                <w:u w:val="single"/>
              </w:rPr>
            </w:pPr>
            <w:r w:rsidRPr="003670E8">
              <w:rPr>
                <w:b/>
                <w:bCs/>
                <w:u w:val="single"/>
              </w:rPr>
              <w:t>Marylou Sudders</w:t>
            </w:r>
          </w:p>
          <w:p w14:paraId="718C092F" w14:textId="77777777" w:rsidR="00E366FD" w:rsidRPr="003670E8" w:rsidRDefault="00E366FD" w:rsidP="00091B5C">
            <w:pPr>
              <w:rPr>
                <w:u w:val="single"/>
              </w:rPr>
            </w:pPr>
            <w:r w:rsidRPr="003670E8">
              <w:rPr>
                <w:u w:val="single"/>
              </w:rPr>
              <w:t>Secretary</w:t>
            </w:r>
          </w:p>
          <w:p w14:paraId="24493C33" w14:textId="77777777" w:rsidR="00E366FD" w:rsidRPr="003670E8" w:rsidRDefault="00E366FD" w:rsidP="00091B5C">
            <w:pPr>
              <w:rPr>
                <w:b/>
                <w:bCs/>
                <w:u w:val="single"/>
              </w:rPr>
            </w:pPr>
            <w:r w:rsidRPr="003670E8">
              <w:rPr>
                <w:b/>
                <w:bCs/>
                <w:u w:val="single"/>
              </w:rPr>
              <w:t>Monica Bharel, MD, MPH</w:t>
            </w:r>
          </w:p>
          <w:p w14:paraId="28972833" w14:textId="77777777" w:rsidR="00E366FD" w:rsidRPr="003670E8" w:rsidRDefault="00E366FD" w:rsidP="00091B5C">
            <w:pPr>
              <w:rPr>
                <w:b/>
                <w:bCs/>
                <w:u w:val="single"/>
              </w:rPr>
            </w:pPr>
            <w:r w:rsidRPr="003670E8">
              <w:rPr>
                <w:u w:val="single"/>
              </w:rPr>
              <w:t>Commissioner</w:t>
            </w:r>
          </w:p>
        </w:tc>
      </w:tr>
      <w:tr w:rsidR="00E366FD" w:rsidRPr="003670E8" w14:paraId="67604441" w14:textId="77777777" w:rsidTr="00091B5C">
        <w:trPr>
          <w:trHeight w:val="1410"/>
        </w:trPr>
        <w:tc>
          <w:tcPr>
            <w:tcW w:w="3895" w:type="dxa"/>
            <w:tcMar>
              <w:top w:w="0" w:type="dxa"/>
              <w:left w:w="115" w:type="dxa"/>
              <w:bottom w:w="0" w:type="dxa"/>
              <w:right w:w="115" w:type="dxa"/>
            </w:tcMar>
            <w:hideMark/>
          </w:tcPr>
          <w:p w14:paraId="4B3AB889" w14:textId="77777777" w:rsidR="00E366FD" w:rsidRPr="003670E8" w:rsidRDefault="00E366FD" w:rsidP="00091B5C">
            <w:pPr>
              <w:rPr>
                <w:sz w:val="24"/>
                <w:szCs w:val="24"/>
                <w:u w:val="single"/>
              </w:rPr>
            </w:pPr>
            <w:r w:rsidRPr="003670E8">
              <w:rPr>
                <w:b/>
                <w:bCs/>
                <w:sz w:val="28"/>
                <w:szCs w:val="28"/>
                <w:u w:val="single"/>
              </w:rPr>
              <w:t>Further Information:</w:t>
            </w:r>
          </w:p>
          <w:p w14:paraId="26C642FA" w14:textId="77777777" w:rsidR="00E366FD" w:rsidRPr="003670E8" w:rsidRDefault="00E366FD" w:rsidP="00091B5C">
            <w:pPr>
              <w:rPr>
                <w:sz w:val="24"/>
                <w:szCs w:val="24"/>
                <w:u w:val="single"/>
              </w:rPr>
            </w:pPr>
            <w:r w:rsidRPr="003670E8">
              <w:rPr>
                <w:sz w:val="24"/>
                <w:szCs w:val="24"/>
                <w:u w:val="single"/>
              </w:rPr>
              <w:t>Ann Scales</w:t>
            </w:r>
          </w:p>
          <w:p w14:paraId="1F04372E" w14:textId="77777777" w:rsidR="00E366FD" w:rsidRPr="003670E8" w:rsidRDefault="001E2E25" w:rsidP="00091B5C">
            <w:pPr>
              <w:rPr>
                <w:sz w:val="24"/>
                <w:szCs w:val="24"/>
                <w:u w:val="single"/>
              </w:rPr>
            </w:pPr>
            <w:hyperlink r:id="rId7" w:history="1">
              <w:r w:rsidR="00E366FD" w:rsidRPr="003670E8">
                <w:rPr>
                  <w:rStyle w:val="Hyperlink"/>
                  <w:sz w:val="24"/>
                  <w:szCs w:val="24"/>
                </w:rPr>
                <w:t>Ann.Scales@state.ma.us</w:t>
              </w:r>
            </w:hyperlink>
          </w:p>
          <w:p w14:paraId="7FC5A8B0" w14:textId="77777777" w:rsidR="00E366FD" w:rsidRPr="003670E8" w:rsidRDefault="00E366FD" w:rsidP="00091B5C">
            <w:pPr>
              <w:rPr>
                <w:b/>
                <w:bCs/>
                <w:u w:val="single"/>
              </w:rPr>
            </w:pPr>
            <w:r w:rsidRPr="003670E8">
              <w:rPr>
                <w:sz w:val="24"/>
                <w:szCs w:val="24"/>
                <w:u w:val="single"/>
              </w:rPr>
              <w:t>(617) 624-5006</w:t>
            </w:r>
          </w:p>
        </w:tc>
        <w:tc>
          <w:tcPr>
            <w:tcW w:w="3895" w:type="dxa"/>
            <w:tcMar>
              <w:top w:w="0" w:type="dxa"/>
              <w:left w:w="115" w:type="dxa"/>
              <w:bottom w:w="0" w:type="dxa"/>
              <w:right w:w="115" w:type="dxa"/>
            </w:tcMar>
            <w:hideMark/>
          </w:tcPr>
          <w:p w14:paraId="5CE564FE" w14:textId="77777777" w:rsidR="00E366FD" w:rsidRPr="003670E8" w:rsidRDefault="00E366FD" w:rsidP="00091B5C">
            <w:pPr>
              <w:rPr>
                <w:b/>
                <w:bCs/>
                <w:u w:val="single"/>
              </w:rPr>
            </w:pPr>
            <w:r w:rsidRPr="003670E8">
              <w:rPr>
                <w:b/>
                <w:bCs/>
                <w:sz w:val="28"/>
                <w:szCs w:val="28"/>
                <w:u w:val="single"/>
              </w:rPr>
              <w:t>For Immediate Release</w:t>
            </w:r>
          </w:p>
        </w:tc>
      </w:tr>
    </w:tbl>
    <w:p w14:paraId="73276599" w14:textId="77777777" w:rsidR="00CD0998" w:rsidRPr="00BD4661" w:rsidRDefault="00CD0998" w:rsidP="00CD0998">
      <w:pPr>
        <w:spacing w:before="100" w:beforeAutospacing="1" w:after="100" w:afterAutospacing="1"/>
        <w:rPr>
          <w:color w:val="212121"/>
          <w:sz w:val="36"/>
          <w:szCs w:val="36"/>
        </w:rPr>
      </w:pPr>
      <w:r w:rsidRPr="00BD4661">
        <w:rPr>
          <w:b/>
          <w:bCs/>
          <w:color w:val="212121"/>
          <w:sz w:val="36"/>
          <w:szCs w:val="36"/>
        </w:rPr>
        <w:t>Second Presumptive Positive Case of COVID-19 Identified by Massachusetts State Public Health Laboratory</w:t>
      </w:r>
    </w:p>
    <w:p w14:paraId="4971A5AD" w14:textId="77777777" w:rsidR="00CD0998" w:rsidRPr="00BD4661" w:rsidRDefault="00CD0998" w:rsidP="00CD0998">
      <w:pPr>
        <w:spacing w:before="100" w:beforeAutospacing="1" w:after="100" w:afterAutospacing="1"/>
        <w:rPr>
          <w:color w:val="212121"/>
          <w:sz w:val="28"/>
          <w:szCs w:val="28"/>
        </w:rPr>
      </w:pPr>
      <w:r>
        <w:rPr>
          <w:color w:val="212121"/>
          <w:sz w:val="24"/>
          <w:szCs w:val="24"/>
        </w:rPr>
        <w:t xml:space="preserve">            </w:t>
      </w:r>
      <w:r w:rsidRPr="00BD4661">
        <w:rPr>
          <w:i/>
          <w:iCs/>
          <w:color w:val="212121"/>
          <w:sz w:val="28"/>
          <w:szCs w:val="28"/>
        </w:rPr>
        <w:t>CDC to conduct additional testing to confirm state’s possible third case</w:t>
      </w:r>
    </w:p>
    <w:p w14:paraId="27EDCADF" w14:textId="77777777" w:rsidR="00CD0998" w:rsidRPr="003541C1" w:rsidRDefault="00CD0998" w:rsidP="00BD4661">
      <w:pPr>
        <w:spacing w:line="276" w:lineRule="auto"/>
        <w:rPr>
          <w:rFonts w:asciiTheme="minorHAnsi" w:hAnsiTheme="minorHAnsi" w:cstheme="minorHAnsi"/>
          <w:color w:val="212121"/>
        </w:rPr>
      </w:pPr>
      <w:r w:rsidRPr="003541C1">
        <w:rPr>
          <w:rFonts w:asciiTheme="minorHAnsi" w:hAnsiTheme="minorHAnsi" w:cstheme="minorHAnsi"/>
          <w:b/>
          <w:bCs/>
          <w:color w:val="212121"/>
        </w:rPr>
        <w:t xml:space="preserve">BOSTON </w:t>
      </w:r>
      <w:r w:rsidRPr="003541C1">
        <w:rPr>
          <w:rFonts w:asciiTheme="minorHAnsi" w:hAnsiTheme="minorHAnsi" w:cstheme="minorHAnsi"/>
          <w:color w:val="212121"/>
        </w:rPr>
        <w:t xml:space="preserve">(March 5, 2020) - The Massachusetts Department of Public Health today announced its second presumptive positive case of COVID-19 since testing started Friday, February 28, at the State Public Health Laboratory. The woman is in her 60s and lives in Middlesex County. Her recent European travel </w:t>
      </w:r>
      <w:r w:rsidRPr="00E8378B">
        <w:rPr>
          <w:rFonts w:asciiTheme="minorHAnsi" w:hAnsiTheme="minorHAnsi" w:cstheme="minorHAnsi"/>
          <w:color w:val="212121"/>
        </w:rPr>
        <w:t>included northern Italy. She was symptomatic, did not require hospitalization, and is recovering at home.</w:t>
      </w:r>
      <w:r>
        <w:rPr>
          <w:rFonts w:asciiTheme="minorHAnsi" w:hAnsiTheme="minorHAnsi" w:cstheme="minorHAnsi"/>
          <w:color w:val="212121"/>
        </w:rPr>
        <w:t xml:space="preserve"> </w:t>
      </w:r>
    </w:p>
    <w:p w14:paraId="688C8B80" w14:textId="77777777" w:rsidR="00CD0998" w:rsidRDefault="00CD0998" w:rsidP="00BD4661">
      <w:pPr>
        <w:spacing w:line="276" w:lineRule="auto"/>
        <w:rPr>
          <w:rFonts w:asciiTheme="minorHAnsi" w:hAnsiTheme="minorHAnsi" w:cstheme="minorHAnsi"/>
          <w:color w:val="212121"/>
        </w:rPr>
      </w:pPr>
    </w:p>
    <w:p w14:paraId="72D09A11" w14:textId="77777777" w:rsidR="00CD0998" w:rsidRPr="003541C1" w:rsidRDefault="00CD0998" w:rsidP="00BD4661">
      <w:pPr>
        <w:spacing w:line="276" w:lineRule="auto"/>
        <w:rPr>
          <w:rFonts w:asciiTheme="minorHAnsi" w:hAnsiTheme="minorHAnsi" w:cstheme="minorHAnsi"/>
        </w:rPr>
      </w:pPr>
      <w:r w:rsidRPr="003541C1">
        <w:rPr>
          <w:rFonts w:asciiTheme="minorHAnsi" w:hAnsiTheme="minorHAnsi" w:cstheme="minorHAnsi"/>
          <w:color w:val="212121"/>
        </w:rPr>
        <w:t xml:space="preserve">The State Public Health Lab’s result is considered presumptive positive and the specimens will now be sent to </w:t>
      </w:r>
      <w:r w:rsidRPr="003541C1">
        <w:rPr>
          <w:rFonts w:asciiTheme="minorHAnsi" w:hAnsiTheme="minorHAnsi" w:cstheme="minorHAnsi"/>
        </w:rPr>
        <w:t>the US Centers for Disease Control and Prevention (CDC) for confirmation.  This case brings the total number of COVID-19 cases in Massachusetts to three - one confirmed and two presumptive positive - since the outbreak started in the US in January. The risk to the public from COVID-19 remains low in Massachusetts.</w:t>
      </w:r>
    </w:p>
    <w:p w14:paraId="47B385F2" w14:textId="77777777" w:rsidR="00CD0998" w:rsidRDefault="00CD0998" w:rsidP="00BD4661">
      <w:pPr>
        <w:spacing w:line="276" w:lineRule="auto"/>
        <w:rPr>
          <w:rFonts w:asciiTheme="minorHAnsi" w:hAnsiTheme="minorHAnsi" w:cstheme="minorHAnsi"/>
        </w:rPr>
      </w:pPr>
    </w:p>
    <w:p w14:paraId="4D2673D9" w14:textId="77777777" w:rsidR="00CD0998" w:rsidRPr="003541C1" w:rsidRDefault="00CD0998" w:rsidP="00BD4661">
      <w:pPr>
        <w:spacing w:line="276" w:lineRule="auto"/>
        <w:rPr>
          <w:rFonts w:asciiTheme="minorHAnsi" w:hAnsiTheme="minorHAnsi" w:cstheme="minorHAnsi"/>
        </w:rPr>
      </w:pPr>
      <w:r w:rsidRPr="00E8378B">
        <w:rPr>
          <w:rFonts w:asciiTheme="minorHAnsi" w:hAnsiTheme="minorHAnsi" w:cstheme="minorHAnsi"/>
        </w:rPr>
        <w:t xml:space="preserve">“We appreciate this patient’s cooperation,” </w:t>
      </w:r>
      <w:r w:rsidRPr="00E8378B">
        <w:rPr>
          <w:rFonts w:asciiTheme="minorHAnsi" w:hAnsiTheme="minorHAnsi" w:cstheme="minorHAnsi"/>
          <w:b/>
        </w:rPr>
        <w:t>said Public Health Commissioner Monica Bharel, MD, MPH.</w:t>
      </w:r>
      <w:r w:rsidRPr="00E8378B">
        <w:rPr>
          <w:rFonts w:asciiTheme="minorHAnsi" w:hAnsiTheme="minorHAnsi" w:cstheme="minorHAnsi"/>
        </w:rPr>
        <w:t xml:space="preserve"> “While the risk to Massachusetts remains low, residents should make sure they and their families are well-informed about COVID-19 and </w:t>
      </w:r>
      <w:r>
        <w:rPr>
          <w:rFonts w:asciiTheme="minorHAnsi" w:hAnsiTheme="minorHAnsi" w:cstheme="minorHAnsi"/>
        </w:rPr>
        <w:t xml:space="preserve">heed </w:t>
      </w:r>
      <w:r w:rsidRPr="00E8378B">
        <w:rPr>
          <w:rFonts w:asciiTheme="minorHAnsi" w:hAnsiTheme="minorHAnsi" w:cstheme="minorHAnsi"/>
        </w:rPr>
        <w:t>the CDC’s updated international travel health alert.”</w:t>
      </w:r>
    </w:p>
    <w:p w14:paraId="57372AFD" w14:textId="77777777" w:rsidR="00CD0998" w:rsidRDefault="00CD0998" w:rsidP="00C2333C">
      <w:pPr>
        <w:spacing w:line="276" w:lineRule="auto"/>
        <w:ind w:firstLine="720"/>
        <w:rPr>
          <w:rFonts w:asciiTheme="minorHAnsi" w:hAnsiTheme="minorHAnsi" w:cstheme="minorHAnsi"/>
          <w:color w:val="212121"/>
        </w:rPr>
      </w:pPr>
    </w:p>
    <w:p w14:paraId="7A791FF9" w14:textId="77777777" w:rsidR="00CD0998" w:rsidRDefault="00CD0998" w:rsidP="00BD4661">
      <w:pPr>
        <w:spacing w:line="276" w:lineRule="auto"/>
        <w:rPr>
          <w:rFonts w:asciiTheme="minorHAnsi" w:hAnsiTheme="minorHAnsi" w:cstheme="minorHAnsi"/>
          <w:color w:val="212121"/>
        </w:rPr>
      </w:pPr>
      <w:r w:rsidRPr="003541C1">
        <w:rPr>
          <w:rFonts w:asciiTheme="minorHAnsi" w:hAnsiTheme="minorHAnsi" w:cstheme="minorHAnsi"/>
          <w:color w:val="212121"/>
        </w:rPr>
        <w:t xml:space="preserve">Since January, Massachusetts has tested 25 residents, including the </w:t>
      </w:r>
      <w:hyperlink r:id="rId8" w:history="1">
        <w:r w:rsidRPr="003541C1">
          <w:rPr>
            <w:rStyle w:val="Hyperlink"/>
            <w:rFonts w:asciiTheme="minorHAnsi" w:hAnsiTheme="minorHAnsi" w:cstheme="minorHAnsi"/>
          </w:rPr>
          <w:t>first confirmed case</w:t>
        </w:r>
      </w:hyperlink>
      <w:r w:rsidRPr="003541C1">
        <w:rPr>
          <w:rFonts w:asciiTheme="minorHAnsi" w:hAnsiTheme="minorHAnsi" w:cstheme="minorHAnsi"/>
          <w:color w:val="212121"/>
        </w:rPr>
        <w:t xml:space="preserve"> and the </w:t>
      </w:r>
      <w:hyperlink r:id="rId9" w:history="1">
        <w:r w:rsidRPr="003541C1">
          <w:rPr>
            <w:rStyle w:val="Hyperlink"/>
            <w:rFonts w:asciiTheme="minorHAnsi" w:hAnsiTheme="minorHAnsi" w:cstheme="minorHAnsi"/>
          </w:rPr>
          <w:t>first presumptive positive</w:t>
        </w:r>
      </w:hyperlink>
      <w:r w:rsidRPr="003541C1">
        <w:rPr>
          <w:rFonts w:asciiTheme="minorHAnsi" w:hAnsiTheme="minorHAnsi" w:cstheme="minorHAnsi"/>
          <w:color w:val="212121"/>
        </w:rPr>
        <w:t xml:space="preserve"> case.</w:t>
      </w:r>
    </w:p>
    <w:p w14:paraId="13CC7B29" w14:textId="77777777" w:rsidR="00CD0998" w:rsidRPr="003541C1" w:rsidRDefault="00CD0998" w:rsidP="00BD4661">
      <w:pPr>
        <w:spacing w:line="276" w:lineRule="auto"/>
        <w:rPr>
          <w:rFonts w:asciiTheme="minorHAnsi" w:hAnsiTheme="minorHAnsi" w:cstheme="minorHAnsi"/>
          <w:color w:val="212121"/>
        </w:rPr>
      </w:pPr>
      <w:r>
        <w:rPr>
          <w:rFonts w:asciiTheme="minorHAnsi" w:hAnsiTheme="minorHAnsi" w:cstheme="minorHAnsi"/>
          <w:color w:val="212121"/>
        </w:rPr>
        <w:lastRenderedPageBreak/>
        <w:br/>
      </w:r>
      <w:r w:rsidR="00F22549">
        <w:rPr>
          <w:rFonts w:asciiTheme="minorHAnsi" w:hAnsiTheme="minorHAnsi" w:cstheme="minorHAnsi"/>
          <w:color w:val="212121"/>
        </w:rPr>
        <w:t xml:space="preserve">Going forward, </w:t>
      </w:r>
      <w:r w:rsidRPr="00E8378B">
        <w:rPr>
          <w:rFonts w:asciiTheme="minorHAnsi" w:hAnsiTheme="minorHAnsi" w:cstheme="minorHAnsi"/>
          <w:color w:val="212121"/>
        </w:rPr>
        <w:t xml:space="preserve">the Department of Public Health will be updating confirmed and presumptive positive cases on a daily basis at </w:t>
      </w:r>
      <w:hyperlink r:id="rId10" w:history="1">
        <w:r w:rsidRPr="00E8378B">
          <w:rPr>
            <w:rStyle w:val="Hyperlink"/>
            <w:rFonts w:asciiTheme="minorHAnsi" w:hAnsiTheme="minorHAnsi" w:cstheme="minorHAnsi"/>
          </w:rPr>
          <w:t>mass.gov/2019coronavirus</w:t>
        </w:r>
      </w:hyperlink>
      <w:r w:rsidRPr="00E8378B">
        <w:rPr>
          <w:rFonts w:asciiTheme="minorHAnsi" w:hAnsiTheme="minorHAnsi" w:cstheme="minorHAnsi"/>
          <w:color w:val="212121"/>
        </w:rPr>
        <w:t>.</w:t>
      </w:r>
      <w:r>
        <w:rPr>
          <w:rFonts w:asciiTheme="minorHAnsi" w:hAnsiTheme="minorHAnsi" w:cstheme="minorHAnsi"/>
          <w:color w:val="212121"/>
        </w:rPr>
        <w:t xml:space="preserve"> </w:t>
      </w:r>
    </w:p>
    <w:p w14:paraId="269D965C" w14:textId="77777777" w:rsidR="00CD0998" w:rsidRDefault="00CD0998" w:rsidP="00BD4661">
      <w:pPr>
        <w:spacing w:line="276" w:lineRule="auto"/>
        <w:rPr>
          <w:rFonts w:asciiTheme="minorHAnsi" w:hAnsiTheme="minorHAnsi" w:cstheme="minorHAnsi"/>
          <w:color w:val="212121"/>
        </w:rPr>
      </w:pPr>
    </w:p>
    <w:p w14:paraId="069DFF52" w14:textId="77777777" w:rsidR="00CD0998" w:rsidRPr="003541C1" w:rsidRDefault="00CD0998" w:rsidP="00BD4661">
      <w:pPr>
        <w:spacing w:line="276" w:lineRule="auto"/>
        <w:rPr>
          <w:rFonts w:asciiTheme="minorHAnsi" w:hAnsiTheme="minorHAnsi" w:cstheme="minorHAnsi"/>
          <w:color w:val="212121"/>
        </w:rPr>
      </w:pPr>
      <w:r w:rsidRPr="003541C1">
        <w:rPr>
          <w:rFonts w:asciiTheme="minorHAnsi" w:hAnsiTheme="minorHAnsi" w:cstheme="minorHAnsi"/>
          <w:color w:val="212121"/>
        </w:rPr>
        <w:t xml:space="preserve">As of yesterday, 719 people have been </w:t>
      </w:r>
      <w:r>
        <w:rPr>
          <w:rFonts w:asciiTheme="minorHAnsi" w:hAnsiTheme="minorHAnsi" w:cstheme="minorHAnsi"/>
          <w:color w:val="212121"/>
        </w:rPr>
        <w:t>subject to</w:t>
      </w:r>
      <w:r w:rsidRPr="003541C1">
        <w:rPr>
          <w:rFonts w:asciiTheme="minorHAnsi" w:hAnsiTheme="minorHAnsi" w:cstheme="minorHAnsi"/>
          <w:color w:val="212121"/>
        </w:rPr>
        <w:t xml:space="preserve"> </w:t>
      </w:r>
      <w:hyperlink r:id="rId11" w:anchor="covid-19-cases-in-massachusetts-" w:history="1">
        <w:r w:rsidRPr="003541C1">
          <w:rPr>
            <w:rStyle w:val="Hyperlink"/>
            <w:rFonts w:asciiTheme="minorHAnsi" w:hAnsiTheme="minorHAnsi" w:cstheme="minorHAnsi"/>
          </w:rPr>
          <w:t>self-quarantine</w:t>
        </w:r>
      </w:hyperlink>
      <w:r w:rsidRPr="003541C1">
        <w:rPr>
          <w:rFonts w:asciiTheme="minorHAnsi" w:hAnsiTheme="minorHAnsi" w:cstheme="minorHAnsi"/>
          <w:color w:val="212121"/>
        </w:rPr>
        <w:t xml:space="preserve"> in Massachusetts because of COVID-19. Of those, 470 people have completed monitoring and are no longer quarantined, while 249 are currently quarantined.  This information is updated</w:t>
      </w:r>
      <w:r w:rsidR="00F22549">
        <w:rPr>
          <w:rFonts w:asciiTheme="minorHAnsi" w:hAnsiTheme="minorHAnsi" w:cstheme="minorHAnsi"/>
          <w:color w:val="212121"/>
        </w:rPr>
        <w:t xml:space="preserve"> on the DPH website</w:t>
      </w:r>
      <w:r w:rsidRPr="003541C1">
        <w:rPr>
          <w:rFonts w:asciiTheme="minorHAnsi" w:hAnsiTheme="minorHAnsi" w:cstheme="minorHAnsi"/>
          <w:color w:val="212121"/>
        </w:rPr>
        <w:t xml:space="preserve"> each Wednesday.</w:t>
      </w:r>
    </w:p>
    <w:p w14:paraId="7658B398" w14:textId="77777777" w:rsidR="00CD0998" w:rsidRDefault="00CD0998" w:rsidP="00BD4661">
      <w:pPr>
        <w:spacing w:line="276" w:lineRule="auto"/>
        <w:rPr>
          <w:rFonts w:asciiTheme="minorHAnsi" w:hAnsiTheme="minorHAnsi" w:cstheme="minorHAnsi"/>
          <w:color w:val="141414"/>
        </w:rPr>
      </w:pPr>
    </w:p>
    <w:p w14:paraId="43EEC102" w14:textId="77777777" w:rsidR="00CD0998" w:rsidRDefault="00CD0998" w:rsidP="00BD4661">
      <w:pPr>
        <w:spacing w:line="276" w:lineRule="auto"/>
        <w:rPr>
          <w:rFonts w:asciiTheme="minorHAnsi" w:hAnsiTheme="minorHAnsi" w:cstheme="minorHAnsi"/>
          <w:color w:val="141414"/>
        </w:rPr>
      </w:pPr>
      <w:bookmarkStart w:id="1" w:name="_Hlk34319052"/>
      <w:r w:rsidRPr="002766A7">
        <w:rPr>
          <w:rFonts w:asciiTheme="minorHAnsi" w:hAnsiTheme="minorHAnsi" w:cstheme="minorHAnsi"/>
          <w:color w:val="212121"/>
        </w:rPr>
        <w:t xml:space="preserve">Additionally, DPH was notified by the Tennessee Department of Health that its first presumptive positive COVID-19 case was a man who traveled on a nonstop, round-trip flight between Boston Logan Airport and the Nashville International Airport, and was asymptomatic while traveling. DPH is working with Tennessee health officials and the Boston Public Health Commission to identify his close contacts. </w:t>
      </w:r>
      <w:bookmarkEnd w:id="1"/>
    </w:p>
    <w:p w14:paraId="396F4E0E" w14:textId="77777777" w:rsidR="00CD0998" w:rsidRDefault="00CD0998" w:rsidP="00BD4661">
      <w:pPr>
        <w:spacing w:line="276" w:lineRule="auto"/>
        <w:rPr>
          <w:rFonts w:asciiTheme="minorHAnsi" w:hAnsiTheme="minorHAnsi" w:cstheme="minorHAnsi"/>
          <w:color w:val="141414"/>
        </w:rPr>
      </w:pPr>
    </w:p>
    <w:p w14:paraId="7E12513D" w14:textId="77777777" w:rsidR="00CD0998" w:rsidRPr="003541C1" w:rsidRDefault="00CD0998" w:rsidP="00BD4661">
      <w:pPr>
        <w:spacing w:line="276" w:lineRule="auto"/>
        <w:rPr>
          <w:rFonts w:asciiTheme="minorHAnsi" w:hAnsiTheme="minorHAnsi" w:cstheme="minorHAnsi"/>
          <w:color w:val="212121"/>
        </w:rPr>
      </w:pPr>
      <w:r w:rsidRPr="003541C1">
        <w:rPr>
          <w:rFonts w:asciiTheme="minorHAnsi" w:hAnsiTheme="minorHAnsi" w:cstheme="minorHAnsi"/>
          <w:color w:val="141414"/>
        </w:rPr>
        <w:t xml:space="preserve">The CDC </w:t>
      </w:r>
      <w:r w:rsidRPr="00E8378B">
        <w:rPr>
          <w:rFonts w:asciiTheme="minorHAnsi" w:hAnsiTheme="minorHAnsi" w:cstheme="minorHAnsi"/>
          <w:color w:val="141414"/>
        </w:rPr>
        <w:t>has</w:t>
      </w:r>
      <w:hyperlink r:id="rId12" w:history="1">
        <w:r w:rsidRPr="00E8378B">
          <w:rPr>
            <w:rStyle w:val="Hyperlink"/>
            <w:rFonts w:asciiTheme="minorHAnsi" w:hAnsiTheme="minorHAnsi" w:cstheme="minorHAnsi"/>
            <w:bCs/>
            <w:color w:val="14558F"/>
            <w:u w:val="none"/>
          </w:rPr>
          <w:t xml:space="preserve"> updated its Travel Health Alert</w:t>
        </w:r>
      </w:hyperlink>
      <w:r w:rsidRPr="003541C1">
        <w:rPr>
          <w:rFonts w:asciiTheme="minorHAnsi" w:hAnsiTheme="minorHAnsi" w:cstheme="minorHAnsi"/>
          <w:color w:val="141414"/>
        </w:rPr>
        <w:t> for all United States residents, instructing travelers returning from countries with a Level 3 alert (currently China, South Korea, Iran, and Italy) to stay home and monitor their health for 14 days after returning to the US. This guidance also instructs travelers from countries with a Level 2 alert (currently Japan) to monitor their health and limit interactions with others for 14 days after returning to the US. The guidance advises against any non-essential travel to Level 3 countries. </w:t>
      </w:r>
    </w:p>
    <w:p w14:paraId="1FC38F6B" w14:textId="77777777" w:rsidR="00CD0998" w:rsidRDefault="00CD0998" w:rsidP="00BD4661">
      <w:pPr>
        <w:spacing w:line="276" w:lineRule="auto"/>
        <w:rPr>
          <w:rFonts w:asciiTheme="minorHAnsi" w:hAnsiTheme="minorHAnsi" w:cstheme="minorHAnsi"/>
          <w:color w:val="141414"/>
        </w:rPr>
      </w:pPr>
    </w:p>
    <w:p w14:paraId="2C61B1E5" w14:textId="77777777" w:rsidR="00CD0998" w:rsidRPr="003541C1" w:rsidRDefault="00CD0998" w:rsidP="00BD4661">
      <w:pPr>
        <w:spacing w:line="276" w:lineRule="auto"/>
        <w:rPr>
          <w:rFonts w:asciiTheme="minorHAnsi" w:hAnsiTheme="minorHAnsi" w:cstheme="minorHAnsi"/>
          <w:color w:val="212121"/>
        </w:rPr>
      </w:pPr>
      <w:r w:rsidRPr="003541C1">
        <w:rPr>
          <w:rFonts w:asciiTheme="minorHAnsi" w:hAnsiTheme="minorHAnsi" w:cstheme="minorHAnsi"/>
          <w:color w:val="141414"/>
        </w:rPr>
        <w:t xml:space="preserve">Coronaviruses are respiratory viruses and are generally spread through respiratory secretions (droplets from coughs and sneezes) of an infected person to another person. Symptoms of COVID-19 include fever, cough and shortness of breath, and, in severe cases, pneumonia (fluid in the lungs).  Information is still limited about how this novel coronavirus spreads. More information on COVID-19 is available at </w:t>
      </w:r>
      <w:hyperlink r:id="rId13" w:history="1">
        <w:r w:rsidRPr="003541C1">
          <w:rPr>
            <w:rStyle w:val="Hyperlink"/>
            <w:rFonts w:asciiTheme="minorHAnsi" w:hAnsiTheme="minorHAnsi" w:cstheme="minorHAnsi"/>
          </w:rPr>
          <w:t>mass.gov/2019coronavirus.</w:t>
        </w:r>
      </w:hyperlink>
      <w:r w:rsidRPr="003541C1">
        <w:rPr>
          <w:rFonts w:asciiTheme="minorHAnsi" w:hAnsiTheme="minorHAnsi" w:cstheme="minorHAnsi"/>
          <w:color w:val="141414"/>
        </w:rPr>
        <w:t xml:space="preserve"> </w:t>
      </w:r>
    </w:p>
    <w:p w14:paraId="3AF2769C" w14:textId="77777777" w:rsidR="00CD0998" w:rsidRDefault="00CD0998" w:rsidP="00BD4661">
      <w:pPr>
        <w:spacing w:line="276" w:lineRule="auto"/>
        <w:rPr>
          <w:rFonts w:asciiTheme="minorHAnsi" w:hAnsiTheme="minorHAnsi" w:cstheme="minorHAnsi"/>
          <w:color w:val="212121"/>
        </w:rPr>
      </w:pPr>
    </w:p>
    <w:p w14:paraId="02BCFF0A" w14:textId="77777777" w:rsidR="00CD0998" w:rsidRPr="003541C1" w:rsidRDefault="00CD0998" w:rsidP="00BD4661">
      <w:pPr>
        <w:spacing w:line="276" w:lineRule="auto"/>
        <w:rPr>
          <w:rFonts w:asciiTheme="minorHAnsi" w:hAnsiTheme="minorHAnsi" w:cstheme="minorHAnsi"/>
          <w:color w:val="212121"/>
        </w:rPr>
      </w:pPr>
      <w:r w:rsidRPr="002766A7">
        <w:rPr>
          <w:rFonts w:asciiTheme="minorHAnsi" w:hAnsiTheme="minorHAnsi" w:cstheme="minorHAnsi"/>
          <w:color w:val="212121"/>
        </w:rPr>
        <w:t>According to the CDC, as of today, there have been 99 US cases of COVID-19 confirmed. Globally, more than 93,000 case</w:t>
      </w:r>
      <w:r w:rsidR="00C257FB">
        <w:rPr>
          <w:rFonts w:asciiTheme="minorHAnsi" w:hAnsiTheme="minorHAnsi" w:cstheme="minorHAnsi"/>
          <w:color w:val="212121"/>
        </w:rPr>
        <w:t>s have been confirmed.  There ha</w:t>
      </w:r>
      <w:r w:rsidR="00F22549">
        <w:rPr>
          <w:rFonts w:asciiTheme="minorHAnsi" w:hAnsiTheme="minorHAnsi" w:cstheme="minorHAnsi"/>
          <w:color w:val="212121"/>
        </w:rPr>
        <w:t>ve</w:t>
      </w:r>
      <w:r w:rsidRPr="002766A7">
        <w:rPr>
          <w:rFonts w:asciiTheme="minorHAnsi" w:hAnsiTheme="minorHAnsi" w:cstheme="minorHAnsi"/>
          <w:color w:val="212121"/>
        </w:rPr>
        <w:t xml:space="preserve"> been a total of 10 deaths in the US. </w:t>
      </w:r>
    </w:p>
    <w:p w14:paraId="2790D73C" w14:textId="77777777" w:rsidR="00CD0998" w:rsidRDefault="00CD0998" w:rsidP="00BD4661">
      <w:pPr>
        <w:spacing w:line="276" w:lineRule="auto"/>
        <w:rPr>
          <w:rFonts w:asciiTheme="minorHAnsi" w:hAnsiTheme="minorHAnsi" w:cstheme="minorHAnsi"/>
          <w:color w:val="141414"/>
        </w:rPr>
      </w:pPr>
    </w:p>
    <w:p w14:paraId="7A9DDFE7" w14:textId="77777777" w:rsidR="00CD0998" w:rsidRPr="003541C1" w:rsidRDefault="00CD0998" w:rsidP="00BD4661">
      <w:pPr>
        <w:spacing w:line="276" w:lineRule="auto"/>
        <w:rPr>
          <w:rFonts w:asciiTheme="minorHAnsi" w:hAnsiTheme="minorHAnsi" w:cstheme="minorHAnsi"/>
          <w:color w:val="212121"/>
        </w:rPr>
      </w:pPr>
      <w:r w:rsidRPr="003541C1">
        <w:rPr>
          <w:rFonts w:asciiTheme="minorHAnsi" w:hAnsiTheme="minorHAnsi" w:cstheme="minorHAnsi"/>
          <w:color w:val="141414"/>
        </w:rPr>
        <w:t>Although the risk of the novel coronavirus to Massachusetts residents remains low,</w:t>
      </w:r>
      <w:r w:rsidRPr="003541C1">
        <w:rPr>
          <w:rFonts w:asciiTheme="minorHAnsi" w:hAnsiTheme="minorHAnsi" w:cstheme="minorHAnsi"/>
        </w:rPr>
        <w:t xml:space="preserve"> and the risk of the flu is high,</w:t>
      </w:r>
      <w:r w:rsidRPr="003541C1">
        <w:rPr>
          <w:rFonts w:asciiTheme="minorHAnsi" w:hAnsiTheme="minorHAnsi" w:cstheme="minorHAnsi"/>
          <w:color w:val="141414"/>
        </w:rPr>
        <w:t xml:space="preserve"> people are advised to take many of the same steps they do to help prevent colds and the flu, including:</w:t>
      </w:r>
    </w:p>
    <w:p w14:paraId="15A3A039" w14:textId="77777777" w:rsidR="00CD0998" w:rsidRPr="003541C1" w:rsidRDefault="00CD0998" w:rsidP="00BD4661">
      <w:pPr>
        <w:numPr>
          <w:ilvl w:val="0"/>
          <w:numId w:val="6"/>
        </w:numPr>
        <w:spacing w:line="276" w:lineRule="auto"/>
        <w:rPr>
          <w:rFonts w:asciiTheme="minorHAnsi" w:eastAsia="Times New Roman" w:hAnsiTheme="minorHAnsi" w:cstheme="minorHAnsi"/>
          <w:color w:val="141414"/>
        </w:rPr>
      </w:pPr>
      <w:r w:rsidRPr="003541C1">
        <w:rPr>
          <w:rFonts w:asciiTheme="minorHAnsi" w:eastAsia="Times New Roman" w:hAnsiTheme="minorHAnsi" w:cstheme="minorHAnsi"/>
          <w:color w:val="141414"/>
        </w:rPr>
        <w:t>Wash hands often with soap and warm water for at least 20 seconds.</w:t>
      </w:r>
    </w:p>
    <w:p w14:paraId="41467590" w14:textId="77777777" w:rsidR="00CD0998" w:rsidRPr="003541C1" w:rsidRDefault="00CD0998" w:rsidP="00BD4661">
      <w:pPr>
        <w:numPr>
          <w:ilvl w:val="0"/>
          <w:numId w:val="6"/>
        </w:numPr>
        <w:spacing w:line="276" w:lineRule="auto"/>
        <w:rPr>
          <w:rFonts w:asciiTheme="minorHAnsi" w:eastAsia="Times New Roman" w:hAnsiTheme="minorHAnsi" w:cstheme="minorHAnsi"/>
          <w:color w:val="141414"/>
        </w:rPr>
      </w:pPr>
      <w:r w:rsidRPr="003541C1">
        <w:rPr>
          <w:rFonts w:asciiTheme="minorHAnsi" w:eastAsia="Times New Roman" w:hAnsiTheme="minorHAnsi" w:cstheme="minorHAnsi"/>
          <w:color w:val="141414"/>
        </w:rPr>
        <w:t>Avoid touching your eyes and face.</w:t>
      </w:r>
    </w:p>
    <w:p w14:paraId="4718DA65" w14:textId="77777777" w:rsidR="00CD0998" w:rsidRPr="003541C1" w:rsidRDefault="00CD0998" w:rsidP="00BD4661">
      <w:pPr>
        <w:numPr>
          <w:ilvl w:val="0"/>
          <w:numId w:val="6"/>
        </w:numPr>
        <w:spacing w:line="276" w:lineRule="auto"/>
        <w:rPr>
          <w:rFonts w:asciiTheme="minorHAnsi" w:eastAsia="Times New Roman" w:hAnsiTheme="minorHAnsi" w:cstheme="minorHAnsi"/>
          <w:color w:val="141414"/>
        </w:rPr>
      </w:pPr>
      <w:r w:rsidRPr="003541C1">
        <w:rPr>
          <w:rFonts w:asciiTheme="minorHAnsi" w:eastAsia="Times New Roman" w:hAnsiTheme="minorHAnsi" w:cstheme="minorHAnsi"/>
          <w:color w:val="141414"/>
        </w:rPr>
        <w:t xml:space="preserve">Clean things that are frequently touched (like doorknobs and countertops) with household cleaning spray or wipes. </w:t>
      </w:r>
    </w:p>
    <w:p w14:paraId="1F7F40AA" w14:textId="77777777" w:rsidR="00CD0998" w:rsidRPr="003541C1" w:rsidRDefault="00CD0998" w:rsidP="00BD4661">
      <w:pPr>
        <w:numPr>
          <w:ilvl w:val="0"/>
          <w:numId w:val="6"/>
        </w:numPr>
        <w:spacing w:line="276" w:lineRule="auto"/>
        <w:rPr>
          <w:rFonts w:asciiTheme="minorHAnsi" w:eastAsia="Times New Roman" w:hAnsiTheme="minorHAnsi" w:cstheme="minorHAnsi"/>
          <w:color w:val="141414"/>
        </w:rPr>
      </w:pPr>
      <w:r w:rsidRPr="003541C1">
        <w:rPr>
          <w:rFonts w:asciiTheme="minorHAnsi" w:eastAsia="Times New Roman" w:hAnsiTheme="minorHAnsi" w:cstheme="minorHAnsi"/>
          <w:color w:val="141414"/>
        </w:rPr>
        <w:t>Cover coughs and sneezes with a tissue or the inside of your elbow.</w:t>
      </w:r>
    </w:p>
    <w:p w14:paraId="6FE089C7" w14:textId="77777777" w:rsidR="00CD0998" w:rsidRPr="003541C1" w:rsidRDefault="00CD0998" w:rsidP="00BD4661">
      <w:pPr>
        <w:numPr>
          <w:ilvl w:val="0"/>
          <w:numId w:val="6"/>
        </w:numPr>
        <w:spacing w:line="276" w:lineRule="auto"/>
        <w:rPr>
          <w:rFonts w:asciiTheme="minorHAnsi" w:eastAsia="Times New Roman" w:hAnsiTheme="minorHAnsi" w:cstheme="minorHAnsi"/>
          <w:color w:val="141414"/>
        </w:rPr>
      </w:pPr>
      <w:r w:rsidRPr="003541C1">
        <w:rPr>
          <w:rFonts w:asciiTheme="minorHAnsi" w:eastAsia="Times New Roman" w:hAnsiTheme="minorHAnsi" w:cstheme="minorHAnsi"/>
          <w:color w:val="141414"/>
        </w:rPr>
        <w:t>Stay home when feeling sick.</w:t>
      </w:r>
    </w:p>
    <w:p w14:paraId="14129733" w14:textId="77777777" w:rsidR="00CD0998" w:rsidRPr="003541C1" w:rsidRDefault="00CD0998" w:rsidP="00BD4661">
      <w:pPr>
        <w:numPr>
          <w:ilvl w:val="0"/>
          <w:numId w:val="6"/>
        </w:numPr>
        <w:spacing w:line="276" w:lineRule="auto"/>
        <w:rPr>
          <w:rFonts w:asciiTheme="minorHAnsi" w:eastAsia="Times New Roman" w:hAnsiTheme="minorHAnsi" w:cstheme="minorHAnsi"/>
          <w:color w:val="141414"/>
        </w:rPr>
      </w:pPr>
      <w:r w:rsidRPr="003541C1">
        <w:rPr>
          <w:rFonts w:asciiTheme="minorHAnsi" w:eastAsia="Times New Roman" w:hAnsiTheme="minorHAnsi" w:cstheme="minorHAnsi"/>
          <w:color w:val="141414"/>
        </w:rPr>
        <w:t>Stay informed.</w:t>
      </w:r>
    </w:p>
    <w:p w14:paraId="283F3567" w14:textId="77777777" w:rsidR="00CD0998" w:rsidRPr="003541C1" w:rsidRDefault="00CD0998" w:rsidP="00BD4661">
      <w:pPr>
        <w:numPr>
          <w:ilvl w:val="0"/>
          <w:numId w:val="6"/>
        </w:numPr>
        <w:spacing w:line="276" w:lineRule="auto"/>
        <w:rPr>
          <w:rFonts w:asciiTheme="minorHAnsi" w:eastAsia="Times New Roman" w:hAnsiTheme="minorHAnsi" w:cstheme="minorHAnsi"/>
          <w:color w:val="141414"/>
        </w:rPr>
      </w:pPr>
      <w:r w:rsidRPr="003541C1">
        <w:rPr>
          <w:rFonts w:asciiTheme="minorHAnsi" w:eastAsia="Times New Roman" w:hAnsiTheme="minorHAnsi" w:cstheme="minorHAnsi"/>
          <w:color w:val="141414"/>
        </w:rPr>
        <w:t>Get a flu shot.</w:t>
      </w:r>
    </w:p>
    <w:p w14:paraId="1BF07AE6" w14:textId="77777777" w:rsidR="00CD0998" w:rsidRDefault="00CD0998" w:rsidP="00BD4661">
      <w:pPr>
        <w:spacing w:line="276" w:lineRule="auto"/>
        <w:rPr>
          <w:rFonts w:asciiTheme="minorHAnsi" w:hAnsiTheme="minorHAnsi" w:cstheme="minorHAnsi"/>
          <w:color w:val="141414"/>
        </w:rPr>
      </w:pPr>
    </w:p>
    <w:p w14:paraId="73A79228" w14:textId="77777777" w:rsidR="00CD0998" w:rsidRPr="003541C1" w:rsidRDefault="00CD0998" w:rsidP="00BD4661">
      <w:pPr>
        <w:spacing w:line="276" w:lineRule="auto"/>
        <w:rPr>
          <w:rFonts w:asciiTheme="minorHAnsi" w:eastAsia="Times New Roman" w:hAnsiTheme="minorHAnsi" w:cstheme="minorHAnsi"/>
          <w:color w:val="141414"/>
        </w:rPr>
      </w:pPr>
      <w:r w:rsidRPr="003541C1">
        <w:rPr>
          <w:rFonts w:asciiTheme="minorHAnsi" w:hAnsiTheme="minorHAnsi" w:cstheme="minorHAnsi"/>
          <w:color w:val="141414"/>
        </w:rPr>
        <w:lastRenderedPageBreak/>
        <w:t>Clinicians who have patients they think may have symptoms consistent with COVID-19 must contact DPH via the 24/7 EPI line (617-983-6800).</w:t>
      </w:r>
    </w:p>
    <w:p w14:paraId="7E9F091B" w14:textId="77777777" w:rsidR="00CD0998" w:rsidRDefault="00CD0998" w:rsidP="00BD4661">
      <w:pPr>
        <w:spacing w:line="276" w:lineRule="auto"/>
        <w:rPr>
          <w:rFonts w:asciiTheme="minorHAnsi" w:hAnsiTheme="minorHAnsi" w:cstheme="minorHAnsi"/>
          <w:color w:val="141414"/>
        </w:rPr>
      </w:pPr>
    </w:p>
    <w:p w14:paraId="362D4553" w14:textId="77777777" w:rsidR="00CD0998" w:rsidRPr="003541C1" w:rsidRDefault="00CD0998" w:rsidP="00BD4661">
      <w:pPr>
        <w:spacing w:line="276" w:lineRule="auto"/>
        <w:rPr>
          <w:rFonts w:asciiTheme="minorHAnsi" w:hAnsiTheme="minorHAnsi" w:cstheme="minorHAnsi"/>
          <w:color w:val="212121"/>
        </w:rPr>
      </w:pPr>
      <w:r w:rsidRPr="003541C1">
        <w:rPr>
          <w:rFonts w:asciiTheme="minorHAnsi" w:hAnsiTheme="minorHAnsi" w:cstheme="minorHAnsi"/>
          <w:color w:val="141414"/>
        </w:rPr>
        <w:t>The State Lab has an adequate supply of test kits from the CDC for testing. The anticipated turnaround of test results from the State Lab is 24 hours, depending on testing volume.</w:t>
      </w:r>
    </w:p>
    <w:p w14:paraId="01C94604" w14:textId="77777777" w:rsidR="00CD0998" w:rsidRDefault="00CD0998" w:rsidP="00BD4661">
      <w:pPr>
        <w:spacing w:line="276" w:lineRule="auto"/>
        <w:rPr>
          <w:rFonts w:asciiTheme="minorHAnsi" w:hAnsiTheme="minorHAnsi" w:cstheme="minorHAnsi"/>
          <w:color w:val="141414"/>
        </w:rPr>
      </w:pPr>
    </w:p>
    <w:p w14:paraId="218FB829" w14:textId="77777777" w:rsidR="00CD0998" w:rsidRPr="003541C1" w:rsidRDefault="00CD0998" w:rsidP="00BD4661">
      <w:pPr>
        <w:spacing w:line="276" w:lineRule="auto"/>
        <w:rPr>
          <w:rFonts w:asciiTheme="minorHAnsi" w:hAnsiTheme="minorHAnsi" w:cstheme="minorHAnsi"/>
          <w:color w:val="212121"/>
        </w:rPr>
      </w:pPr>
      <w:r w:rsidRPr="003541C1">
        <w:rPr>
          <w:rFonts w:asciiTheme="minorHAnsi" w:hAnsiTheme="minorHAnsi" w:cstheme="minorHAnsi"/>
          <w:color w:val="141414"/>
        </w:rPr>
        <w:t xml:space="preserve">Individuals who are in voluntary self-quarantine continue to be monitored by their local boards of health. </w:t>
      </w:r>
    </w:p>
    <w:p w14:paraId="2198B2EC" w14:textId="77777777" w:rsidR="00CD0998" w:rsidRDefault="00CD0998" w:rsidP="00BD4661">
      <w:pPr>
        <w:spacing w:line="276" w:lineRule="auto"/>
        <w:rPr>
          <w:rFonts w:asciiTheme="minorHAnsi" w:hAnsiTheme="minorHAnsi" w:cstheme="minorHAnsi"/>
          <w:color w:val="212121"/>
        </w:rPr>
      </w:pPr>
    </w:p>
    <w:p w14:paraId="7A14D0C9" w14:textId="77777777" w:rsidR="00CD0998" w:rsidRPr="003541C1" w:rsidRDefault="00CD0998" w:rsidP="00BD4661">
      <w:pPr>
        <w:spacing w:line="276" w:lineRule="auto"/>
        <w:rPr>
          <w:rFonts w:asciiTheme="minorHAnsi" w:hAnsiTheme="minorHAnsi" w:cstheme="minorHAnsi"/>
          <w:color w:val="212121"/>
        </w:rPr>
      </w:pPr>
      <w:r w:rsidRPr="003541C1">
        <w:rPr>
          <w:rFonts w:asciiTheme="minorHAnsi" w:hAnsiTheme="minorHAnsi" w:cstheme="minorHAnsi"/>
          <w:color w:val="212121"/>
        </w:rPr>
        <w:t xml:space="preserve">People who have recently traveled from an area with </w:t>
      </w:r>
      <w:hyperlink r:id="rId14" w:history="1">
        <w:r w:rsidRPr="003541C1">
          <w:rPr>
            <w:rStyle w:val="Hyperlink"/>
            <w:rFonts w:asciiTheme="minorHAnsi" w:hAnsiTheme="minorHAnsi" w:cstheme="minorHAnsi"/>
          </w:rPr>
          <w:t>widespread or ongoing community spread</w:t>
        </w:r>
      </w:hyperlink>
      <w:r w:rsidRPr="003541C1">
        <w:rPr>
          <w:rFonts w:asciiTheme="minorHAnsi" w:hAnsiTheme="minorHAnsi" w:cstheme="minorHAnsi"/>
          <w:color w:val="212121"/>
        </w:rPr>
        <w:t xml:space="preserve"> of COVID-19 and who have symptoms of the disease (fever, cough, shortness of breath) should reach out to their healthcare provider and call ahead before going to a healthcare facility. </w:t>
      </w:r>
    </w:p>
    <w:p w14:paraId="0B9AB30C" w14:textId="77777777" w:rsidR="00CD0998" w:rsidRDefault="00CD0998" w:rsidP="00BD4661">
      <w:pPr>
        <w:spacing w:line="276" w:lineRule="auto"/>
        <w:rPr>
          <w:rFonts w:asciiTheme="minorHAnsi" w:hAnsiTheme="minorHAnsi" w:cstheme="minorHAnsi"/>
          <w:color w:val="141414"/>
        </w:rPr>
      </w:pPr>
    </w:p>
    <w:p w14:paraId="48D388EF" w14:textId="77777777" w:rsidR="00CD0998" w:rsidRPr="003541C1" w:rsidRDefault="00CD0998" w:rsidP="00BD4661">
      <w:pPr>
        <w:spacing w:line="276" w:lineRule="auto"/>
        <w:rPr>
          <w:rFonts w:asciiTheme="minorHAnsi" w:hAnsiTheme="minorHAnsi" w:cstheme="minorHAnsi"/>
          <w:color w:val="212121"/>
        </w:rPr>
      </w:pPr>
      <w:r w:rsidRPr="003541C1">
        <w:rPr>
          <w:rFonts w:asciiTheme="minorHAnsi" w:hAnsiTheme="minorHAnsi" w:cstheme="minorHAnsi"/>
          <w:color w:val="141414"/>
        </w:rPr>
        <w:t xml:space="preserve">For more information on COVID-19 visit </w:t>
      </w:r>
      <w:hyperlink r:id="rId15" w:history="1">
        <w:r w:rsidRPr="003541C1">
          <w:rPr>
            <w:rStyle w:val="Hyperlink"/>
            <w:rFonts w:asciiTheme="minorHAnsi" w:hAnsiTheme="minorHAnsi" w:cstheme="minorHAnsi"/>
          </w:rPr>
          <w:t>mass.gov/2019coronavirus.</w:t>
        </w:r>
      </w:hyperlink>
    </w:p>
    <w:p w14:paraId="76390DCA" w14:textId="77777777" w:rsidR="00CD0998" w:rsidRPr="003541C1" w:rsidRDefault="00CD0998" w:rsidP="00BD4661">
      <w:pPr>
        <w:spacing w:before="100" w:beforeAutospacing="1" w:after="100" w:afterAutospacing="1" w:line="276" w:lineRule="auto"/>
        <w:rPr>
          <w:rFonts w:asciiTheme="minorHAnsi" w:hAnsiTheme="minorHAnsi" w:cstheme="minorHAnsi"/>
          <w:color w:val="212121"/>
        </w:rPr>
      </w:pPr>
      <w:r w:rsidRPr="003541C1">
        <w:rPr>
          <w:rFonts w:asciiTheme="minorHAnsi" w:hAnsiTheme="minorHAnsi" w:cstheme="minorHAnsi"/>
          <w:color w:val="212121"/>
        </w:rPr>
        <w:t> </w:t>
      </w:r>
      <w:r w:rsidR="00BD4661">
        <w:rPr>
          <w:rFonts w:asciiTheme="minorHAnsi" w:hAnsiTheme="minorHAnsi" w:cstheme="minorHAnsi"/>
          <w:color w:val="212121"/>
        </w:rPr>
        <w:tab/>
      </w:r>
      <w:r w:rsidR="00BD4661">
        <w:rPr>
          <w:rFonts w:asciiTheme="minorHAnsi" w:hAnsiTheme="minorHAnsi" w:cstheme="minorHAnsi"/>
          <w:color w:val="212121"/>
        </w:rPr>
        <w:tab/>
      </w:r>
      <w:r w:rsidR="00BD4661">
        <w:rPr>
          <w:rFonts w:asciiTheme="minorHAnsi" w:hAnsiTheme="minorHAnsi" w:cstheme="minorHAnsi"/>
          <w:color w:val="212121"/>
        </w:rPr>
        <w:tab/>
      </w:r>
      <w:r w:rsidR="00BD4661">
        <w:rPr>
          <w:rFonts w:asciiTheme="minorHAnsi" w:hAnsiTheme="minorHAnsi" w:cstheme="minorHAnsi"/>
          <w:color w:val="212121"/>
        </w:rPr>
        <w:tab/>
      </w:r>
      <w:r w:rsidR="00BD4661">
        <w:rPr>
          <w:rFonts w:asciiTheme="minorHAnsi" w:hAnsiTheme="minorHAnsi" w:cstheme="minorHAnsi"/>
          <w:color w:val="212121"/>
        </w:rPr>
        <w:tab/>
        <w:t xml:space="preserve"> ###</w:t>
      </w:r>
    </w:p>
    <w:p w14:paraId="05D2FDD7" w14:textId="77777777" w:rsidR="00CD0998" w:rsidRPr="003541C1" w:rsidRDefault="00CD0998" w:rsidP="00CD0998">
      <w:pPr>
        <w:spacing w:before="100" w:beforeAutospacing="1" w:after="100" w:afterAutospacing="1" w:line="276" w:lineRule="auto"/>
        <w:rPr>
          <w:rFonts w:asciiTheme="minorHAnsi" w:hAnsiTheme="minorHAnsi" w:cstheme="minorHAnsi"/>
          <w:color w:val="212121"/>
        </w:rPr>
      </w:pPr>
      <w:r w:rsidRPr="003541C1">
        <w:rPr>
          <w:rFonts w:asciiTheme="minorHAnsi" w:hAnsiTheme="minorHAnsi" w:cstheme="minorHAnsi"/>
          <w:color w:val="1F497D"/>
        </w:rPr>
        <w:t> </w:t>
      </w:r>
    </w:p>
    <w:p w14:paraId="0A60D389" w14:textId="77777777" w:rsidR="00CD0998" w:rsidRPr="003541C1" w:rsidRDefault="00CD0998" w:rsidP="00CD0998">
      <w:pPr>
        <w:spacing w:line="276" w:lineRule="auto"/>
        <w:rPr>
          <w:rFonts w:asciiTheme="minorHAnsi" w:hAnsiTheme="minorHAnsi" w:cstheme="minorHAnsi"/>
          <w:b/>
        </w:rPr>
      </w:pPr>
    </w:p>
    <w:p w14:paraId="3F9FEB9D" w14:textId="77777777" w:rsidR="00CD0998" w:rsidRPr="003541C1" w:rsidRDefault="00CD0998" w:rsidP="00CD0998">
      <w:pPr>
        <w:rPr>
          <w:rFonts w:asciiTheme="minorHAnsi" w:hAnsiTheme="minorHAnsi" w:cstheme="minorHAnsi"/>
        </w:rPr>
      </w:pPr>
    </w:p>
    <w:p w14:paraId="751EAC64" w14:textId="77777777" w:rsidR="00E80F2C" w:rsidRPr="00E80F2C" w:rsidRDefault="00E80F2C" w:rsidP="00E80F2C">
      <w:pPr>
        <w:rPr>
          <w:rFonts w:asciiTheme="minorHAnsi" w:hAnsiTheme="minorHAnsi" w:cstheme="minorHAnsi"/>
          <w:sz w:val="24"/>
          <w:szCs w:val="24"/>
        </w:rPr>
      </w:pPr>
    </w:p>
    <w:p w14:paraId="34C867AC" w14:textId="77777777" w:rsidR="00E80F2C" w:rsidRPr="00E80F2C" w:rsidRDefault="00E80F2C" w:rsidP="00FE0D15">
      <w:pPr>
        <w:pStyle w:val="s3"/>
        <w:spacing w:before="0" w:beforeAutospacing="0" w:after="0" w:afterAutospacing="0" w:line="276" w:lineRule="auto"/>
        <w:rPr>
          <w:rFonts w:asciiTheme="minorHAnsi" w:hAnsiTheme="minorHAnsi" w:cstheme="minorHAnsi"/>
        </w:rPr>
      </w:pPr>
    </w:p>
    <w:sectPr w:rsidR="00E80F2C" w:rsidRPr="00E80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3194"/>
    <w:multiLevelType w:val="multilevel"/>
    <w:tmpl w:val="558C2F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D057EB0"/>
    <w:multiLevelType w:val="hybridMultilevel"/>
    <w:tmpl w:val="1A6C2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6DB32F2"/>
    <w:multiLevelType w:val="hybridMultilevel"/>
    <w:tmpl w:val="8FF07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12F5F96"/>
    <w:multiLevelType w:val="hybridMultilevel"/>
    <w:tmpl w:val="26AC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77D90961"/>
    <w:multiLevelType w:val="hybridMultilevel"/>
    <w:tmpl w:val="5FF812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
    <w:nsid w:val="7BEE2613"/>
    <w:multiLevelType w:val="hybridMultilevel"/>
    <w:tmpl w:val="B744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6FD"/>
    <w:rsid w:val="000033B1"/>
    <w:rsid w:val="000A4CC2"/>
    <w:rsid w:val="00175B60"/>
    <w:rsid w:val="001E2E25"/>
    <w:rsid w:val="002619C9"/>
    <w:rsid w:val="00302872"/>
    <w:rsid w:val="003114F4"/>
    <w:rsid w:val="005D3423"/>
    <w:rsid w:val="005D470F"/>
    <w:rsid w:val="00647792"/>
    <w:rsid w:val="006B4E8E"/>
    <w:rsid w:val="006F6951"/>
    <w:rsid w:val="00703E8D"/>
    <w:rsid w:val="007A038E"/>
    <w:rsid w:val="00837194"/>
    <w:rsid w:val="00A74636"/>
    <w:rsid w:val="00B11998"/>
    <w:rsid w:val="00BD4661"/>
    <w:rsid w:val="00C2333C"/>
    <w:rsid w:val="00C257FB"/>
    <w:rsid w:val="00CD0998"/>
    <w:rsid w:val="00D10897"/>
    <w:rsid w:val="00E00414"/>
    <w:rsid w:val="00E366FD"/>
    <w:rsid w:val="00E80F2C"/>
    <w:rsid w:val="00F22549"/>
    <w:rsid w:val="00FE0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6F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366FD"/>
    <w:rPr>
      <w:color w:val="0000FF"/>
      <w:u w:val="single"/>
    </w:rPr>
  </w:style>
  <w:style w:type="paragraph" w:styleId="NormalWeb">
    <w:name w:val="Normal (Web)"/>
    <w:basedOn w:val="Normal"/>
    <w:uiPriority w:val="99"/>
    <w:unhideWhenUsed/>
    <w:rsid w:val="00E366FD"/>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E366FD"/>
    <w:pPr>
      <w:spacing w:after="200" w:line="276" w:lineRule="auto"/>
      <w:ind w:left="720"/>
      <w:contextualSpacing/>
    </w:pPr>
  </w:style>
  <w:style w:type="character" w:customStyle="1" w:styleId="s4">
    <w:name w:val="s4"/>
    <w:basedOn w:val="DefaultParagraphFont"/>
    <w:rsid w:val="00E366FD"/>
  </w:style>
  <w:style w:type="character" w:styleId="Strong">
    <w:name w:val="Strong"/>
    <w:basedOn w:val="DefaultParagraphFont"/>
    <w:uiPriority w:val="22"/>
    <w:qFormat/>
    <w:rsid w:val="00E366FD"/>
    <w:rPr>
      <w:b/>
      <w:bCs/>
    </w:rPr>
  </w:style>
  <w:style w:type="paragraph" w:styleId="BalloonText">
    <w:name w:val="Balloon Text"/>
    <w:basedOn w:val="Normal"/>
    <w:link w:val="BalloonTextChar"/>
    <w:uiPriority w:val="99"/>
    <w:semiHidden/>
    <w:unhideWhenUsed/>
    <w:rsid w:val="00E366FD"/>
    <w:rPr>
      <w:rFonts w:ascii="Tahoma" w:hAnsi="Tahoma" w:cs="Tahoma"/>
      <w:sz w:val="16"/>
      <w:szCs w:val="16"/>
    </w:rPr>
  </w:style>
  <w:style w:type="character" w:customStyle="1" w:styleId="BalloonTextChar">
    <w:name w:val="Balloon Text Char"/>
    <w:basedOn w:val="DefaultParagraphFont"/>
    <w:link w:val="BalloonText"/>
    <w:uiPriority w:val="99"/>
    <w:semiHidden/>
    <w:rsid w:val="00E366FD"/>
    <w:rPr>
      <w:rFonts w:ascii="Tahoma" w:hAnsi="Tahoma" w:cs="Tahoma"/>
      <w:sz w:val="16"/>
      <w:szCs w:val="16"/>
    </w:rPr>
  </w:style>
  <w:style w:type="character" w:styleId="FollowedHyperlink">
    <w:name w:val="FollowedHyperlink"/>
    <w:basedOn w:val="DefaultParagraphFont"/>
    <w:uiPriority w:val="99"/>
    <w:semiHidden/>
    <w:unhideWhenUsed/>
    <w:rsid w:val="005D470F"/>
    <w:rPr>
      <w:color w:val="800080" w:themeColor="followedHyperlink"/>
      <w:u w:val="single"/>
    </w:rPr>
  </w:style>
  <w:style w:type="paragraph" w:customStyle="1" w:styleId="s3">
    <w:name w:val="s3"/>
    <w:basedOn w:val="Normal"/>
    <w:rsid w:val="00FE0D15"/>
    <w:pPr>
      <w:spacing w:before="100" w:beforeAutospacing="1" w:after="100" w:afterAutospacing="1"/>
    </w:pPr>
    <w:rPr>
      <w:rFonts w:ascii="Times New Roman" w:eastAsia="Calibri" w:hAnsi="Times New Roman"/>
      <w:sz w:val="24"/>
      <w:szCs w:val="24"/>
    </w:rPr>
  </w:style>
  <w:style w:type="character" w:customStyle="1" w:styleId="bumpedfont15">
    <w:name w:val="bumpedfont15"/>
    <w:basedOn w:val="DefaultParagraphFont"/>
    <w:rsid w:val="00FE0D15"/>
  </w:style>
  <w:style w:type="character" w:customStyle="1" w:styleId="s6">
    <w:name w:val="s6"/>
    <w:basedOn w:val="DefaultParagraphFont"/>
    <w:rsid w:val="00FE0D15"/>
  </w:style>
  <w:style w:type="character" w:customStyle="1" w:styleId="s7">
    <w:name w:val="s7"/>
    <w:basedOn w:val="DefaultParagraphFont"/>
    <w:rsid w:val="00FE0D15"/>
  </w:style>
  <w:style w:type="character" w:customStyle="1" w:styleId="s8">
    <w:name w:val="s8"/>
    <w:basedOn w:val="DefaultParagraphFont"/>
    <w:rsid w:val="00FE0D15"/>
  </w:style>
  <w:style w:type="character" w:customStyle="1" w:styleId="s10">
    <w:name w:val="s10"/>
    <w:basedOn w:val="DefaultParagraphFont"/>
    <w:rsid w:val="00FE0D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6F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366FD"/>
    <w:rPr>
      <w:color w:val="0000FF"/>
      <w:u w:val="single"/>
    </w:rPr>
  </w:style>
  <w:style w:type="paragraph" w:styleId="NormalWeb">
    <w:name w:val="Normal (Web)"/>
    <w:basedOn w:val="Normal"/>
    <w:uiPriority w:val="99"/>
    <w:unhideWhenUsed/>
    <w:rsid w:val="00E366FD"/>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E366FD"/>
    <w:pPr>
      <w:spacing w:after="200" w:line="276" w:lineRule="auto"/>
      <w:ind w:left="720"/>
      <w:contextualSpacing/>
    </w:pPr>
  </w:style>
  <w:style w:type="character" w:customStyle="1" w:styleId="s4">
    <w:name w:val="s4"/>
    <w:basedOn w:val="DefaultParagraphFont"/>
    <w:rsid w:val="00E366FD"/>
  </w:style>
  <w:style w:type="character" w:styleId="Strong">
    <w:name w:val="Strong"/>
    <w:basedOn w:val="DefaultParagraphFont"/>
    <w:uiPriority w:val="22"/>
    <w:qFormat/>
    <w:rsid w:val="00E366FD"/>
    <w:rPr>
      <w:b/>
      <w:bCs/>
    </w:rPr>
  </w:style>
  <w:style w:type="paragraph" w:styleId="BalloonText">
    <w:name w:val="Balloon Text"/>
    <w:basedOn w:val="Normal"/>
    <w:link w:val="BalloonTextChar"/>
    <w:uiPriority w:val="99"/>
    <w:semiHidden/>
    <w:unhideWhenUsed/>
    <w:rsid w:val="00E366FD"/>
    <w:rPr>
      <w:rFonts w:ascii="Tahoma" w:hAnsi="Tahoma" w:cs="Tahoma"/>
      <w:sz w:val="16"/>
      <w:szCs w:val="16"/>
    </w:rPr>
  </w:style>
  <w:style w:type="character" w:customStyle="1" w:styleId="BalloonTextChar">
    <w:name w:val="Balloon Text Char"/>
    <w:basedOn w:val="DefaultParagraphFont"/>
    <w:link w:val="BalloonText"/>
    <w:uiPriority w:val="99"/>
    <w:semiHidden/>
    <w:rsid w:val="00E366FD"/>
    <w:rPr>
      <w:rFonts w:ascii="Tahoma" w:hAnsi="Tahoma" w:cs="Tahoma"/>
      <w:sz w:val="16"/>
      <w:szCs w:val="16"/>
    </w:rPr>
  </w:style>
  <w:style w:type="character" w:styleId="FollowedHyperlink">
    <w:name w:val="FollowedHyperlink"/>
    <w:basedOn w:val="DefaultParagraphFont"/>
    <w:uiPriority w:val="99"/>
    <w:semiHidden/>
    <w:unhideWhenUsed/>
    <w:rsid w:val="005D470F"/>
    <w:rPr>
      <w:color w:val="800080" w:themeColor="followedHyperlink"/>
      <w:u w:val="single"/>
    </w:rPr>
  </w:style>
  <w:style w:type="paragraph" w:customStyle="1" w:styleId="s3">
    <w:name w:val="s3"/>
    <w:basedOn w:val="Normal"/>
    <w:rsid w:val="00FE0D15"/>
    <w:pPr>
      <w:spacing w:before="100" w:beforeAutospacing="1" w:after="100" w:afterAutospacing="1"/>
    </w:pPr>
    <w:rPr>
      <w:rFonts w:ascii="Times New Roman" w:eastAsia="Calibri" w:hAnsi="Times New Roman"/>
      <w:sz w:val="24"/>
      <w:szCs w:val="24"/>
    </w:rPr>
  </w:style>
  <w:style w:type="character" w:customStyle="1" w:styleId="bumpedfont15">
    <w:name w:val="bumpedfont15"/>
    <w:basedOn w:val="DefaultParagraphFont"/>
    <w:rsid w:val="00FE0D15"/>
  </w:style>
  <w:style w:type="character" w:customStyle="1" w:styleId="s6">
    <w:name w:val="s6"/>
    <w:basedOn w:val="DefaultParagraphFont"/>
    <w:rsid w:val="00FE0D15"/>
  </w:style>
  <w:style w:type="character" w:customStyle="1" w:styleId="s7">
    <w:name w:val="s7"/>
    <w:basedOn w:val="DefaultParagraphFont"/>
    <w:rsid w:val="00FE0D15"/>
  </w:style>
  <w:style w:type="character" w:customStyle="1" w:styleId="s8">
    <w:name w:val="s8"/>
    <w:basedOn w:val="DefaultParagraphFont"/>
    <w:rsid w:val="00FE0D15"/>
  </w:style>
  <w:style w:type="character" w:customStyle="1" w:styleId="s10">
    <w:name w:val="s10"/>
    <w:basedOn w:val="DefaultParagraphFont"/>
    <w:rsid w:val="00FE0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news/man-returning-from-wuhan-china-is-first-case-of-2019-novel-coronavirus-confirmed-in" TargetMode="External"/><Relationship Id="rId13" Type="http://schemas.openxmlformats.org/officeDocument/2006/relationships/hyperlink" Target="https://www.mass.gov/guides/information-on-the-outbreak-of-2019-novel-coronavirus-covid-19" TargetMode="External"/><Relationship Id="rId3" Type="http://schemas.microsoft.com/office/2007/relationships/stylesWithEffects" Target="stylesWithEffects.xml"/><Relationship Id="rId7" Type="http://schemas.openxmlformats.org/officeDocument/2006/relationships/hyperlink" Target="mailto:Ann.Scales@state.ma.us" TargetMode="External"/><Relationship Id="rId12" Type="http://schemas.openxmlformats.org/officeDocument/2006/relationships/hyperlink" Target="https://www.cdc.gov/coronavirus/2019-ncov/travel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mass.gov/info-details/covid-19-quarantine-and-monitoring" TargetMode="External"/><Relationship Id="rId5" Type="http://schemas.openxmlformats.org/officeDocument/2006/relationships/webSettings" Target="webSettings.xml"/><Relationship Id="rId15" Type="http://schemas.openxmlformats.org/officeDocument/2006/relationships/hyperlink" Target="https://www.mass.gov/guides/information-on-the-outbreak-of-2019-novel-coronavirus-covid-19" TargetMode="External"/><Relationship Id="rId10" Type="http://schemas.openxmlformats.org/officeDocument/2006/relationships/hyperlink" Target="https://www.mass.gov/guides/information-on-the-outbreak-of-2019-novel-coronavirus-covid-19" TargetMode="External"/><Relationship Id="rId4" Type="http://schemas.openxmlformats.org/officeDocument/2006/relationships/settings" Target="settings.xml"/><Relationship Id="rId9" Type="http://schemas.openxmlformats.org/officeDocument/2006/relationships/hyperlink" Target="https://www.mass.gov/news/first-presumptive-positive-case-of-covid-19-identified-by-massachusetts-state-public-health" TargetMode="External"/><Relationship Id="rId14" Type="http://schemas.openxmlformats.org/officeDocument/2006/relationships/hyperlink" Target="https://urldefense.proofpoint.com/v2/url?u=https-3A__www.cdc.gov_coronavirus_2019-2Dncov_about_transmission.html-23geographic&amp;d=DwMF-g&amp;c=lDF7oMaPKXpkYvev9V-fVahWL0QWnGCCAfCDz1Bns_w&amp;r=7RY9NWNO5QLAPFo1S3iXu4E7RMviW0TQ0Ee23HsbvEo&amp;m=9g03Qrm_1rf-LVSacVX9vFB-nNyI7tEfKqPoEiCVTIU&amp;s=JtX-t7AHkn8jDarPDtxUNIriJkzt3GkGmcoFmjtFNAg&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931</Words>
  <Characters>5308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Scales, Ann (DPH)</dc:creator>
  <cp:lastModifiedBy>Junghanns, Julia</cp:lastModifiedBy>
  <cp:revision>2</cp:revision>
  <cp:lastPrinted>2018-05-22T18:38:00Z</cp:lastPrinted>
  <dcterms:created xsi:type="dcterms:W3CDTF">2020-03-06T18:14:00Z</dcterms:created>
  <dcterms:modified xsi:type="dcterms:W3CDTF">2020-03-06T18:14:00Z</dcterms:modified>
</cp:coreProperties>
</file>